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Default="00A428D7" w:rsidP="00A428D7"/>
    <w:p w:rsidR="003D1FD3" w:rsidRDefault="003D1FD3" w:rsidP="00A428D7"/>
    <w:p w:rsidR="003D1FD3" w:rsidRDefault="003D1FD3" w:rsidP="00A428D7"/>
    <w:p w:rsidR="006B3EE7" w:rsidRPr="00A428D7" w:rsidRDefault="006B3EE7" w:rsidP="00A428D7"/>
    <w:p w:rsidR="008251C5" w:rsidRDefault="001A71F1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25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6B3EE7" w:rsidRDefault="006B3EE7" w:rsidP="004E41EC">
      <w:pPr>
        <w:jc w:val="center"/>
        <w:rPr>
          <w:sz w:val="24"/>
          <w:szCs w:val="24"/>
        </w:rPr>
      </w:pPr>
    </w:p>
    <w:p w:rsidR="003D1FD3" w:rsidRDefault="003D1FD3" w:rsidP="004E41EC">
      <w:pPr>
        <w:jc w:val="center"/>
        <w:rPr>
          <w:sz w:val="24"/>
          <w:szCs w:val="24"/>
        </w:rPr>
      </w:pPr>
    </w:p>
    <w:p w:rsidR="008D1CDE" w:rsidRDefault="001A71F1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14</w:t>
      </w:r>
      <w:r w:rsidR="007B05D0">
        <w:rPr>
          <w:sz w:val="24"/>
          <w:szCs w:val="24"/>
        </w:rPr>
        <w:t>.10</w:t>
      </w:r>
      <w:r w:rsidR="00174AA8">
        <w:rPr>
          <w:sz w:val="24"/>
          <w:szCs w:val="24"/>
        </w:rPr>
        <w:t xml:space="preserve">.2015г., в гр. Мизия, в </w:t>
      </w:r>
      <w:r>
        <w:rPr>
          <w:sz w:val="24"/>
          <w:szCs w:val="24"/>
        </w:rPr>
        <w:t>17:0</w:t>
      </w:r>
      <w:r w:rsidR="008620DE">
        <w:rPr>
          <w:sz w:val="24"/>
          <w:szCs w:val="24"/>
        </w:rPr>
        <w:t>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6B3EE7" w:rsidRDefault="006B3EE7" w:rsidP="004E41EC">
      <w:pPr>
        <w:jc w:val="both"/>
        <w:rPr>
          <w:sz w:val="24"/>
          <w:szCs w:val="24"/>
        </w:rPr>
      </w:pP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Константинова Йолкова – член.</w:t>
      </w:r>
    </w:p>
    <w:p w:rsidR="006B3EE7" w:rsidRDefault="006B3EE7" w:rsidP="006B3EE7">
      <w:pPr>
        <w:pStyle w:val="a6"/>
        <w:ind w:left="1065"/>
        <w:jc w:val="both"/>
        <w:rPr>
          <w:sz w:val="24"/>
          <w:szCs w:val="24"/>
        </w:rPr>
      </w:pPr>
    </w:p>
    <w:p w:rsidR="006B3EE7" w:rsidRDefault="006B3EE7" w:rsidP="006B3EE7">
      <w:pPr>
        <w:pStyle w:val="a6"/>
        <w:ind w:left="1065"/>
        <w:jc w:val="both"/>
        <w:rPr>
          <w:sz w:val="24"/>
          <w:szCs w:val="24"/>
        </w:rPr>
      </w:pPr>
    </w:p>
    <w:p w:rsidR="003D1FD3" w:rsidRDefault="003D1FD3" w:rsidP="006B3EE7">
      <w:pPr>
        <w:pStyle w:val="a6"/>
        <w:ind w:left="1065"/>
        <w:jc w:val="both"/>
        <w:rPr>
          <w:sz w:val="24"/>
          <w:szCs w:val="24"/>
        </w:rPr>
      </w:pP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>Председател на ОИК – гр. Мизия. Протоколчик на заседанието е Ваня Мойсовска-Нинова.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>констатира, че заседанието на ОИК – гр. Мизия е редовно и може да вземе решения по точките от дневния ред.</w:t>
      </w:r>
    </w:p>
    <w:p w:rsidR="006B3EE7" w:rsidRDefault="006B3EE7" w:rsidP="004E41EC">
      <w:pPr>
        <w:ind w:firstLine="705"/>
        <w:jc w:val="both"/>
        <w:rPr>
          <w:sz w:val="24"/>
          <w:szCs w:val="24"/>
        </w:rPr>
      </w:pPr>
    </w:p>
    <w:p w:rsidR="003D1FD3" w:rsidRDefault="003D1FD3" w:rsidP="004E41EC">
      <w:pPr>
        <w:ind w:firstLine="705"/>
        <w:jc w:val="both"/>
        <w:rPr>
          <w:sz w:val="24"/>
          <w:szCs w:val="24"/>
        </w:rPr>
      </w:pPr>
    </w:p>
    <w:p w:rsidR="006B3EE7" w:rsidRDefault="006B3EE7" w:rsidP="006B3E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т.1</w:t>
      </w:r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281AB3" w:rsidRDefault="00F5010C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1A71F1">
        <w:rPr>
          <w:b/>
          <w:sz w:val="24"/>
          <w:szCs w:val="24"/>
        </w:rPr>
        <w:t>112</w:t>
      </w:r>
      <w:r>
        <w:rPr>
          <w:b/>
          <w:sz w:val="24"/>
          <w:szCs w:val="24"/>
        </w:rPr>
        <w:t>-МИ</w:t>
      </w:r>
      <w:r w:rsidR="000101AF">
        <w:rPr>
          <w:b/>
          <w:sz w:val="24"/>
          <w:szCs w:val="24"/>
        </w:rPr>
        <w:t>/</w:t>
      </w:r>
      <w:r w:rsidR="00D162E6">
        <w:rPr>
          <w:b/>
          <w:sz w:val="24"/>
          <w:szCs w:val="24"/>
        </w:rPr>
        <w:t>НР/</w:t>
      </w:r>
      <w:r w:rsidR="001A71F1">
        <w:rPr>
          <w:b/>
          <w:sz w:val="24"/>
          <w:szCs w:val="24"/>
        </w:rPr>
        <w:t>14</w:t>
      </w:r>
      <w:r w:rsidR="000101AF">
        <w:rPr>
          <w:b/>
          <w:sz w:val="24"/>
          <w:szCs w:val="24"/>
        </w:rPr>
        <w:t>.10</w:t>
      </w:r>
      <w:r w:rsidR="00281AB3">
        <w:rPr>
          <w:b/>
          <w:sz w:val="24"/>
          <w:szCs w:val="24"/>
        </w:rPr>
        <w:t xml:space="preserve">.2015г. </w:t>
      </w:r>
      <w:r w:rsidR="00281AB3">
        <w:rPr>
          <w:sz w:val="24"/>
          <w:szCs w:val="24"/>
        </w:rPr>
        <w:t xml:space="preserve">относно </w:t>
      </w:r>
      <w:r w:rsidR="001A71F1">
        <w:rPr>
          <w:sz w:val="24"/>
          <w:szCs w:val="24"/>
        </w:rPr>
        <w:t>упълномощаване на представители на ОИК – Мизия за приемане на отпечатаните бюлетини от печатницата</w:t>
      </w:r>
    </w:p>
    <w:p w:rsidR="001A71F1" w:rsidRDefault="001A71F1" w:rsidP="001A71F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3D1FD3" w:rsidRDefault="003D1FD3" w:rsidP="001A71F1">
      <w:pPr>
        <w:ind w:firstLine="705"/>
        <w:jc w:val="both"/>
        <w:rPr>
          <w:sz w:val="24"/>
          <w:szCs w:val="24"/>
        </w:rPr>
      </w:pPr>
    </w:p>
    <w:p w:rsidR="001A71F1" w:rsidRDefault="001A71F1" w:rsidP="001A71F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т.2</w:t>
      </w:r>
    </w:p>
    <w:p w:rsidR="001A71F1" w:rsidRDefault="001A71F1" w:rsidP="001A71F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B31516" w:rsidRDefault="00B31516" w:rsidP="00B31516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115-МИ/НР/14.10.2015г. </w:t>
      </w:r>
      <w:r>
        <w:rPr>
          <w:sz w:val="24"/>
          <w:szCs w:val="24"/>
        </w:rPr>
        <w:t xml:space="preserve">относно насрочване на дата, час и място за провеждане на обучение на СИК от ОИК за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 г.</w:t>
      </w:r>
    </w:p>
    <w:p w:rsidR="00B31516" w:rsidRDefault="00B31516" w:rsidP="003D1FD3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3D1FD3" w:rsidRDefault="003D1FD3" w:rsidP="001A71F1">
      <w:pPr>
        <w:ind w:firstLine="705"/>
        <w:jc w:val="both"/>
        <w:rPr>
          <w:sz w:val="24"/>
          <w:szCs w:val="24"/>
        </w:rPr>
      </w:pPr>
    </w:p>
    <w:p w:rsidR="001A71F1" w:rsidRDefault="001A71F1" w:rsidP="001A71F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т.3</w:t>
      </w:r>
    </w:p>
    <w:p w:rsidR="001A71F1" w:rsidRDefault="001A71F1" w:rsidP="001A71F1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3D1FD3" w:rsidRDefault="003D1FD3" w:rsidP="003D1FD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114-МИ/НР/14.10.2015г. </w:t>
      </w:r>
      <w:r>
        <w:rPr>
          <w:sz w:val="24"/>
          <w:szCs w:val="24"/>
        </w:rPr>
        <w:t>относно разпределяне на членовете на ОИК – Мизия за отговорници на за СИК</w:t>
      </w:r>
    </w:p>
    <w:p w:rsidR="001A71F1" w:rsidRDefault="001A71F1" w:rsidP="003D1FD3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3D1FD3" w:rsidRDefault="003D1FD3" w:rsidP="00C226AA">
      <w:pPr>
        <w:ind w:firstLine="705"/>
        <w:jc w:val="both"/>
        <w:rPr>
          <w:sz w:val="24"/>
          <w:szCs w:val="24"/>
        </w:rPr>
      </w:pPr>
    </w:p>
    <w:p w:rsidR="00C226AA" w:rsidRDefault="001A71F1" w:rsidP="00C226AA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т.4</w:t>
      </w:r>
    </w:p>
    <w:p w:rsidR="001A71F1" w:rsidRDefault="001A71F1" w:rsidP="003D1FD3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F33ED2" w:rsidRDefault="001A71F1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Решение № 113-МИ/НР/14</w:t>
      </w:r>
      <w:r w:rsidR="00F33ED2">
        <w:rPr>
          <w:b/>
          <w:sz w:val="24"/>
          <w:szCs w:val="24"/>
        </w:rPr>
        <w:t xml:space="preserve">.10.2015г. </w:t>
      </w:r>
      <w:r w:rsidR="00F33ED2">
        <w:rPr>
          <w:sz w:val="24"/>
          <w:szCs w:val="24"/>
        </w:rPr>
        <w:t xml:space="preserve">относно </w:t>
      </w:r>
      <w:r>
        <w:rPr>
          <w:sz w:val="24"/>
          <w:szCs w:val="24"/>
        </w:rPr>
        <w:t xml:space="preserve">регистрация на </w:t>
      </w:r>
      <w:proofErr w:type="spellStart"/>
      <w:r>
        <w:rPr>
          <w:sz w:val="24"/>
          <w:szCs w:val="24"/>
        </w:rPr>
        <w:t>застъпници</w:t>
      </w:r>
      <w:proofErr w:type="spellEnd"/>
      <w:r>
        <w:rPr>
          <w:sz w:val="24"/>
          <w:szCs w:val="24"/>
        </w:rPr>
        <w:t xml:space="preserve"> на кандидатска листа за кмет на община на Инициативен комитет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 г.</w:t>
      </w:r>
    </w:p>
    <w:p w:rsidR="00822006" w:rsidRDefault="00822006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8100D0" w:rsidRDefault="00FE2E1D" w:rsidP="0054722E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</w:t>
      </w:r>
      <w:r w:rsidR="006B3EE7">
        <w:rPr>
          <w:sz w:val="24"/>
          <w:szCs w:val="24"/>
        </w:rPr>
        <w:t>иключи в</w:t>
      </w:r>
      <w:r w:rsidR="003D1FD3">
        <w:rPr>
          <w:sz w:val="24"/>
          <w:szCs w:val="24"/>
        </w:rPr>
        <w:t xml:space="preserve"> 17</w:t>
      </w:r>
      <w:r w:rsidR="000101AF">
        <w:rPr>
          <w:sz w:val="24"/>
          <w:szCs w:val="24"/>
        </w:rPr>
        <w:t>:30</w:t>
      </w:r>
      <w:r w:rsidR="008F3E15">
        <w:rPr>
          <w:sz w:val="24"/>
          <w:szCs w:val="24"/>
        </w:rPr>
        <w:t xml:space="preserve"> часа.</w:t>
      </w: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>
        <w:rPr>
          <w:sz w:val="24"/>
          <w:szCs w:val="24"/>
        </w:rPr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/Ваня Мойсовска-Нинова/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1B19"/>
    <w:rsid w:val="00004ED2"/>
    <w:rsid w:val="000101AF"/>
    <w:rsid w:val="000207C0"/>
    <w:rsid w:val="00041323"/>
    <w:rsid w:val="000D75E8"/>
    <w:rsid w:val="000E1A89"/>
    <w:rsid w:val="00134DCC"/>
    <w:rsid w:val="0013602E"/>
    <w:rsid w:val="00142926"/>
    <w:rsid w:val="0016478C"/>
    <w:rsid w:val="00174AA8"/>
    <w:rsid w:val="001910C5"/>
    <w:rsid w:val="001A2587"/>
    <w:rsid w:val="001A71F1"/>
    <w:rsid w:val="001C457C"/>
    <w:rsid w:val="001E71DD"/>
    <w:rsid w:val="001E7D3F"/>
    <w:rsid w:val="002009D5"/>
    <w:rsid w:val="0022521D"/>
    <w:rsid w:val="00227B1E"/>
    <w:rsid w:val="00256E69"/>
    <w:rsid w:val="00281AB3"/>
    <w:rsid w:val="00281B0D"/>
    <w:rsid w:val="002A3035"/>
    <w:rsid w:val="002B3F5A"/>
    <w:rsid w:val="00332D3F"/>
    <w:rsid w:val="00337CC0"/>
    <w:rsid w:val="00392304"/>
    <w:rsid w:val="00392C9B"/>
    <w:rsid w:val="00397CE0"/>
    <w:rsid w:val="003D1FD3"/>
    <w:rsid w:val="003E4FD9"/>
    <w:rsid w:val="00451893"/>
    <w:rsid w:val="00456CFD"/>
    <w:rsid w:val="0046453F"/>
    <w:rsid w:val="004C449B"/>
    <w:rsid w:val="004D3C91"/>
    <w:rsid w:val="004E41EC"/>
    <w:rsid w:val="004F036E"/>
    <w:rsid w:val="00515FE6"/>
    <w:rsid w:val="00533E45"/>
    <w:rsid w:val="0054722E"/>
    <w:rsid w:val="00565F8E"/>
    <w:rsid w:val="005D5738"/>
    <w:rsid w:val="005E333D"/>
    <w:rsid w:val="005E7E88"/>
    <w:rsid w:val="005F7ADB"/>
    <w:rsid w:val="0065042D"/>
    <w:rsid w:val="00655BD4"/>
    <w:rsid w:val="00665DF5"/>
    <w:rsid w:val="006B3EE7"/>
    <w:rsid w:val="006D12C8"/>
    <w:rsid w:val="007B05D0"/>
    <w:rsid w:val="007D3AF3"/>
    <w:rsid w:val="007E6AD8"/>
    <w:rsid w:val="008100D0"/>
    <w:rsid w:val="008201D7"/>
    <w:rsid w:val="00822006"/>
    <w:rsid w:val="00823730"/>
    <w:rsid w:val="008251C5"/>
    <w:rsid w:val="00853948"/>
    <w:rsid w:val="008620DE"/>
    <w:rsid w:val="008621B3"/>
    <w:rsid w:val="0088237F"/>
    <w:rsid w:val="008C4DDE"/>
    <w:rsid w:val="008D1CDE"/>
    <w:rsid w:val="008E2884"/>
    <w:rsid w:val="008F1D70"/>
    <w:rsid w:val="008F3E15"/>
    <w:rsid w:val="0092285F"/>
    <w:rsid w:val="00932504"/>
    <w:rsid w:val="00976040"/>
    <w:rsid w:val="009A10D9"/>
    <w:rsid w:val="009B287F"/>
    <w:rsid w:val="009D2CC5"/>
    <w:rsid w:val="00A40F23"/>
    <w:rsid w:val="00A428D7"/>
    <w:rsid w:val="00A52B72"/>
    <w:rsid w:val="00A87F0C"/>
    <w:rsid w:val="00B062CE"/>
    <w:rsid w:val="00B31516"/>
    <w:rsid w:val="00B36995"/>
    <w:rsid w:val="00B37E70"/>
    <w:rsid w:val="00B55FFB"/>
    <w:rsid w:val="00B576B1"/>
    <w:rsid w:val="00B6345B"/>
    <w:rsid w:val="00B9040A"/>
    <w:rsid w:val="00BB4813"/>
    <w:rsid w:val="00C226AA"/>
    <w:rsid w:val="00C850FC"/>
    <w:rsid w:val="00CF3D74"/>
    <w:rsid w:val="00D162E6"/>
    <w:rsid w:val="00D25931"/>
    <w:rsid w:val="00D44D2D"/>
    <w:rsid w:val="00D51BCD"/>
    <w:rsid w:val="00D84BC7"/>
    <w:rsid w:val="00D878D4"/>
    <w:rsid w:val="00DA5D86"/>
    <w:rsid w:val="00DF35F1"/>
    <w:rsid w:val="00E14C6C"/>
    <w:rsid w:val="00E20F7C"/>
    <w:rsid w:val="00E90B46"/>
    <w:rsid w:val="00E9253C"/>
    <w:rsid w:val="00ED00F7"/>
    <w:rsid w:val="00F33ED2"/>
    <w:rsid w:val="00F5010C"/>
    <w:rsid w:val="00F55DDE"/>
    <w:rsid w:val="00F7368A"/>
    <w:rsid w:val="00FB0693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4</cp:revision>
  <cp:lastPrinted>2015-09-28T06:39:00Z</cp:lastPrinted>
  <dcterms:created xsi:type="dcterms:W3CDTF">2015-10-16T06:38:00Z</dcterms:created>
  <dcterms:modified xsi:type="dcterms:W3CDTF">2015-10-16T07:13:00Z</dcterms:modified>
</cp:coreProperties>
</file>