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9849B1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717D92" w:rsidRDefault="00717D92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913F9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ОС-</w:t>
      </w:r>
      <w:r w:rsidR="001039CD">
        <w:rPr>
          <w:rFonts w:ascii="Times New Roman" w:eastAsia="Times New Roman" w:hAnsi="Times New Roman" w:cs="Times New Roman"/>
          <w:sz w:val="24"/>
          <w:szCs w:val="24"/>
          <w:lang w:eastAsia="bg-BG"/>
        </w:rPr>
        <w:t>55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C3058C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C34FEC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717D92" w:rsidRPr="00C3058C" w:rsidRDefault="00717D92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Регистрация  и обявяване на кандидатска листа на 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</w:t>
      </w:r>
      <w:r w:rsidR="006E6196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</w:t>
      </w:r>
      <w:r w:rsidR="00717D92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ИМА ТАКЪВ НАРОД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” за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ски </w:t>
      </w:r>
      <w:proofErr w:type="spellStart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717D92">
        <w:rPr>
          <w:rFonts w:ascii="Times New Roman" w:hAnsi="Times New Roman" w:cs="Times New Roman"/>
          <w:kern w:val="16"/>
        </w:rPr>
        <w:t>5</w:t>
      </w:r>
      <w:r w:rsidR="006E6196">
        <w:rPr>
          <w:rFonts w:ascii="Times New Roman" w:hAnsi="Times New Roman" w:cs="Times New Roman"/>
          <w:kern w:val="16"/>
        </w:rPr>
        <w:t xml:space="preserve"> - ОС</w:t>
      </w:r>
      <w:r w:rsidR="006170B3">
        <w:rPr>
          <w:rFonts w:ascii="Times New Roman" w:hAnsi="Times New Roman" w:cs="Times New Roman"/>
          <w:kern w:val="16"/>
        </w:rPr>
        <w:t>/2</w:t>
      </w:r>
      <w:r w:rsidR="00C34FEC">
        <w:rPr>
          <w:rFonts w:ascii="Times New Roman" w:hAnsi="Times New Roman" w:cs="Times New Roman"/>
          <w:kern w:val="16"/>
        </w:rPr>
        <w:t>4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Pr="006170B3">
        <w:rPr>
          <w:rFonts w:ascii="Times New Roman" w:hAnsi="Times New Roman" w:cs="Times New Roman"/>
          <w:kern w:val="16"/>
        </w:rPr>
        <w:t xml:space="preserve"> г.  </w:t>
      </w:r>
      <w:r w:rsidR="00717D92">
        <w:rPr>
          <w:rFonts w:ascii="Times New Roman" w:hAnsi="Times New Roman" w:cs="Times New Roman"/>
          <w:kern w:val="16"/>
        </w:rPr>
        <w:t xml:space="preserve"> от </w:t>
      </w:r>
      <w:r w:rsidR="00717D92" w:rsidRPr="00717D92">
        <w:rPr>
          <w:rFonts w:ascii="Times New Roman" w:hAnsi="Times New Roman" w:cs="Times New Roman"/>
          <w:kern w:val="16"/>
        </w:rPr>
        <w:t xml:space="preserve">Данаил Трифонов Кунчев като пълномощник на Цветан Иванов Борисов, упълномощен от Тошко Йорданов </w:t>
      </w:r>
      <w:proofErr w:type="spellStart"/>
      <w:r w:rsidR="00717D92" w:rsidRPr="00717D92">
        <w:rPr>
          <w:rFonts w:ascii="Times New Roman" w:hAnsi="Times New Roman" w:cs="Times New Roman"/>
          <w:kern w:val="16"/>
        </w:rPr>
        <w:t>Хаджитодоров</w:t>
      </w:r>
      <w:proofErr w:type="spellEnd"/>
      <w:r w:rsidR="00717D92" w:rsidRPr="00717D92">
        <w:rPr>
          <w:rFonts w:ascii="Times New Roman" w:hAnsi="Times New Roman" w:cs="Times New Roman"/>
          <w:kern w:val="16"/>
        </w:rPr>
        <w:t>, упълномощен от Станислав Тодоров Трифонов</w:t>
      </w:r>
      <w:r w:rsidR="00717D92">
        <w:rPr>
          <w:rFonts w:ascii="Times New Roman" w:hAnsi="Times New Roman" w:cs="Times New Roman"/>
          <w:kern w:val="16"/>
        </w:rPr>
        <w:t>,</w:t>
      </w:r>
      <w:r w:rsidR="00717D92" w:rsidRPr="00717D92">
        <w:rPr>
          <w:rFonts w:ascii="Times New Roman" w:hAnsi="Times New Roman" w:cs="Times New Roman"/>
          <w:kern w:val="16"/>
        </w:rPr>
        <w:t xml:space="preserve"> председател на ПП „ИМА ТАКЪВ НАРОД“</w:t>
      </w:r>
      <w:r w:rsidR="00C34FEC" w:rsidRP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,“ 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регистрирането на </w:t>
      </w:r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 xml:space="preserve">кандидатска листа за общински </w:t>
      </w:r>
      <w:proofErr w:type="spellStart"/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>съветници</w:t>
      </w:r>
      <w:proofErr w:type="spellEnd"/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в община Мизия 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  <w:r w:rsidR="005727CC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 –</w:t>
      </w:r>
      <w:proofErr w:type="spellStart"/>
      <w:r w:rsid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Естел</w:t>
      </w:r>
      <w:proofErr w:type="spellEnd"/>
      <w:r w:rsid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Димитрова Петрова</w:t>
      </w:r>
      <w:r w:rsidR="00FB1858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</w:t>
      </w:r>
      <w:r w:rsidR="00C34FE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Данаил </w:t>
      </w:r>
      <w:r w:rsid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Трифонов Кунчев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3 – </w:t>
      </w:r>
      <w:r w:rsid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Васил Валентинов Данаилов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7E636C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4 – </w:t>
      </w:r>
      <w:r w:rsid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Илиян Искренов Якимов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717D92" w:rsidRDefault="00717D92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5</w:t>
      </w:r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Цветан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Анатолиев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Берчев</w:t>
      </w:r>
      <w:proofErr w:type="spellEnd"/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всеки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064037" w:rsidRDefault="00064037" w:rsidP="00717D92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717D92" w:rsidRPr="00717D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Данаил Трифонов Кунчев като пълномощник на Цветан Иванов Борисов, упълномощен от Тошко Йорданов </w:t>
      </w:r>
      <w:proofErr w:type="spellStart"/>
      <w:r w:rsidR="00717D92" w:rsidRPr="00717D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Хаджитодоров</w:t>
      </w:r>
      <w:proofErr w:type="spellEnd"/>
      <w:r w:rsidR="00717D92" w:rsidRPr="00717D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 Станислав Тодоров Трифонов председател на ПП „ИМА ТАКЪВ НАРОД“</w:t>
      </w:r>
    </w:p>
    <w:p w:rsidR="002B120C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Чл. 414, ал. 1, т. 1 във връзка с чл.156, чл. 157 и чл. 412 от ИК, вкл. И на технически носител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excel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формат.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lastRenderedPageBreak/>
        <w:t>РЕШИ: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F82B4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82B4D" w:rsidRPr="00F82B4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и ОБЯВЯВА</w:t>
      </w:r>
      <w:r w:rsidR="00F82B4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82B4D" w:rsidRPr="00F82B4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кандидатите за общински </w:t>
      </w:r>
      <w:proofErr w:type="spellStart"/>
      <w:r w:rsidR="00F82B4D" w:rsidRPr="00F82B4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F82B4D" w:rsidRPr="00F82B4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от </w:t>
      </w:r>
      <w:r w:rsidRPr="00F82B4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кандидатска листа </w:t>
      </w:r>
      <w:r w:rsidR="00F82B4D" w:rsidRPr="00F82B4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на</w:t>
      </w:r>
      <w:r w:rsidRPr="00F82B4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5727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</w:t>
      </w:r>
      <w:r w:rsidR="00717D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ИТН</w:t>
      </w:r>
      <w:r w:rsidR="005727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г., по ред както следва:</w:t>
      </w:r>
    </w:p>
    <w:p w:rsidR="00717D92" w:rsidRPr="00717D92" w:rsidRDefault="00717D92" w:rsidP="00717D9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 –</w:t>
      </w:r>
      <w:proofErr w:type="spellStart"/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Естел</w:t>
      </w:r>
      <w:proofErr w:type="spellEnd"/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Димитрова Петрова ЕГН**********</w:t>
      </w:r>
    </w:p>
    <w:p w:rsidR="00717D92" w:rsidRPr="00717D92" w:rsidRDefault="00717D92" w:rsidP="00717D9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2 – Данаил Трифонов Кунчев ЕГН**********</w:t>
      </w:r>
    </w:p>
    <w:p w:rsidR="00717D92" w:rsidRPr="00717D92" w:rsidRDefault="00717D92" w:rsidP="00717D9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3 – Васил Валентинов Данаилов ЕГН**********</w:t>
      </w:r>
    </w:p>
    <w:p w:rsidR="00717D92" w:rsidRPr="00717D92" w:rsidRDefault="00717D92" w:rsidP="00717D9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4 – Илиян Искренов Якимов ЕГН**********</w:t>
      </w:r>
    </w:p>
    <w:p w:rsidR="00717D92" w:rsidRDefault="00717D92" w:rsidP="00717D9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5 – Цветан </w:t>
      </w:r>
      <w:proofErr w:type="spellStart"/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Анатолиев</w:t>
      </w:r>
      <w:proofErr w:type="spellEnd"/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proofErr w:type="spellStart"/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Берчев</w:t>
      </w:r>
      <w:proofErr w:type="spellEnd"/>
      <w:r w:rsidRPr="00717D9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8913F9" w:rsidRDefault="008913F9" w:rsidP="00717D9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84A42" w:rsidRP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64037"/>
    <w:rsid w:val="00091D2A"/>
    <w:rsid w:val="000A26FD"/>
    <w:rsid w:val="001039CD"/>
    <w:rsid w:val="00170C8E"/>
    <w:rsid w:val="00193D5A"/>
    <w:rsid w:val="001C5656"/>
    <w:rsid w:val="00225FF5"/>
    <w:rsid w:val="00273869"/>
    <w:rsid w:val="00292616"/>
    <w:rsid w:val="002B120C"/>
    <w:rsid w:val="002F7517"/>
    <w:rsid w:val="00347C09"/>
    <w:rsid w:val="003823B2"/>
    <w:rsid w:val="003827F4"/>
    <w:rsid w:val="003D64D2"/>
    <w:rsid w:val="003E7BDF"/>
    <w:rsid w:val="00472100"/>
    <w:rsid w:val="00511DA3"/>
    <w:rsid w:val="005727CC"/>
    <w:rsid w:val="005F61D4"/>
    <w:rsid w:val="006170B3"/>
    <w:rsid w:val="00617410"/>
    <w:rsid w:val="00617C77"/>
    <w:rsid w:val="00637176"/>
    <w:rsid w:val="006C3D49"/>
    <w:rsid w:val="006E6196"/>
    <w:rsid w:val="006F1649"/>
    <w:rsid w:val="00717D92"/>
    <w:rsid w:val="0073683F"/>
    <w:rsid w:val="00745133"/>
    <w:rsid w:val="007E636C"/>
    <w:rsid w:val="00802547"/>
    <w:rsid w:val="008913F9"/>
    <w:rsid w:val="009006D3"/>
    <w:rsid w:val="0091507D"/>
    <w:rsid w:val="00920B79"/>
    <w:rsid w:val="009849B1"/>
    <w:rsid w:val="00AA0663"/>
    <w:rsid w:val="00AA2C14"/>
    <w:rsid w:val="00AA63AF"/>
    <w:rsid w:val="00AC0A01"/>
    <w:rsid w:val="00AC1E7A"/>
    <w:rsid w:val="00AD4E5E"/>
    <w:rsid w:val="00AD674B"/>
    <w:rsid w:val="00AF2623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34FEC"/>
    <w:rsid w:val="00C70076"/>
    <w:rsid w:val="00CA0D63"/>
    <w:rsid w:val="00D46931"/>
    <w:rsid w:val="00D5143B"/>
    <w:rsid w:val="00DE7FFE"/>
    <w:rsid w:val="00E034AE"/>
    <w:rsid w:val="00E51597"/>
    <w:rsid w:val="00F00818"/>
    <w:rsid w:val="00F36FBE"/>
    <w:rsid w:val="00F57E4E"/>
    <w:rsid w:val="00F65F0A"/>
    <w:rsid w:val="00F82B4D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5</cp:revision>
  <cp:lastPrinted>2023-09-24T12:43:00Z</cp:lastPrinted>
  <dcterms:created xsi:type="dcterms:W3CDTF">2023-09-24T12:28:00Z</dcterms:created>
  <dcterms:modified xsi:type="dcterms:W3CDTF">2023-09-24T13:00:00Z</dcterms:modified>
</cp:coreProperties>
</file>